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13" w:rsidRDefault="00097313" w:rsidP="00097313">
      <w:pPr>
        <w:tabs>
          <w:tab w:val="left" w:pos="1276"/>
        </w:tabs>
        <w:spacing w:after="0" w:line="240" w:lineRule="auto"/>
        <w:ind w:left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7.    ΠΑΡΑΡΤΗΜΑ Β΄</w:t>
      </w:r>
    </w:p>
    <w:p w:rsidR="00097313" w:rsidRDefault="00097313" w:rsidP="00097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97313" w:rsidRDefault="00097313" w:rsidP="00097313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b/>
          <w:color w:val="1F1E1F"/>
          <w:sz w:val="24"/>
          <w:szCs w:val="24"/>
        </w:rPr>
      </w:pPr>
      <w:r>
        <w:rPr>
          <w:rFonts w:ascii="Arial" w:eastAsia="Times New Roman" w:hAnsi="Arial" w:cs="Arial"/>
          <w:b/>
          <w:color w:val="1F1E1F"/>
          <w:sz w:val="24"/>
          <w:szCs w:val="24"/>
        </w:rPr>
        <w:t>ΤΕΧΝΙΚΕΣ ΠΡΟΔΙΑΓΡΑΦΕΣ</w:t>
      </w:r>
    </w:p>
    <w:p w:rsidR="00097313" w:rsidRDefault="00097313" w:rsidP="00097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Το μηχάνημα να είναι πλήρες, καινούργιο, αμεταχείριστο και σύγχρονης τεχνολογίας. Τα χαρακτηριστικά που θα αναφερθούν να τεκμηριώνονται απαραίτητα, με αντίστοιχα </w:t>
      </w:r>
      <w:r>
        <w:rPr>
          <w:rFonts w:ascii="Arial" w:hAnsi="Arial" w:cs="Arial"/>
          <w:sz w:val="24"/>
          <w:szCs w:val="24"/>
          <w:lang w:val="en-US"/>
        </w:rPr>
        <w:t xml:space="preserve">prospectus </w:t>
      </w:r>
      <w:r>
        <w:rPr>
          <w:rFonts w:ascii="Arial" w:hAnsi="Arial" w:cs="Arial"/>
          <w:sz w:val="24"/>
          <w:szCs w:val="24"/>
        </w:rPr>
        <w:t xml:space="preserve">του κατασκευαστή, εγκρίσεις και άλλα στοιχεία προς αξιολόγηση. Να φέρει σήμανση </w:t>
      </w:r>
      <w:r>
        <w:rPr>
          <w:rFonts w:ascii="Arial" w:hAnsi="Arial" w:cs="Arial"/>
          <w:sz w:val="24"/>
          <w:szCs w:val="24"/>
          <w:lang w:val="en-US"/>
        </w:rPr>
        <w:t>CE</w:t>
      </w:r>
      <w:r>
        <w:rPr>
          <w:rFonts w:ascii="Arial" w:hAnsi="Arial" w:cs="Arial"/>
          <w:sz w:val="24"/>
          <w:szCs w:val="24"/>
        </w:rPr>
        <w:t xml:space="preserve"> , όπως προβλέπεται από την εκάστοτε ισχύουσα Ελληνική Νομοθεσία.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Να λειτουργεί με ρεύμα τάσης 220</w:t>
      </w:r>
      <w:r>
        <w:rPr>
          <w:rFonts w:ascii="Arial" w:hAnsi="Arial" w:cs="Arial"/>
          <w:sz w:val="24"/>
          <w:szCs w:val="24"/>
          <w:lang w:val="en-US"/>
        </w:rPr>
        <w:t>V</w:t>
      </w:r>
      <w:r>
        <w:rPr>
          <w:rFonts w:ascii="Arial" w:hAnsi="Arial" w:cs="Arial"/>
          <w:sz w:val="24"/>
          <w:szCs w:val="24"/>
        </w:rPr>
        <w:t>/50</w:t>
      </w:r>
      <w:r>
        <w:rPr>
          <w:rFonts w:ascii="Arial" w:hAnsi="Arial" w:cs="Arial"/>
          <w:sz w:val="24"/>
          <w:szCs w:val="24"/>
          <w:lang w:val="en-US"/>
        </w:rPr>
        <w:t>Hz</w:t>
      </w:r>
      <w:r>
        <w:rPr>
          <w:rFonts w:ascii="Arial" w:hAnsi="Arial" w:cs="Arial"/>
          <w:sz w:val="24"/>
          <w:szCs w:val="24"/>
        </w:rPr>
        <w:t>, με αυτονομία λειτουργίας τουλάχιστον δέκα (10) λεπτών, σε περίπτωση διακοπής ρεύματος.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Η λειτουργία του να βασίζεται σε μικροϋπολογιστές  ( </w:t>
      </w:r>
      <w:r>
        <w:rPr>
          <w:rFonts w:ascii="Arial" w:hAnsi="Arial" w:cs="Arial"/>
          <w:sz w:val="24"/>
          <w:szCs w:val="24"/>
          <w:lang w:val="en-US"/>
        </w:rPr>
        <w:t>microprocessors</w:t>
      </w:r>
      <w:r>
        <w:rPr>
          <w:rFonts w:ascii="Arial" w:hAnsi="Arial" w:cs="Arial"/>
          <w:sz w:val="24"/>
          <w:szCs w:val="24"/>
        </w:rPr>
        <w:t>) και να αυτοελέγχεται πριν την έναρξη της διαδικασίας αιμοκάθαρσης.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Να φέρεται σε τροχήλατη βάση , με δυνατότητα ακινητοποίησης  των τροχών, να είναι εύκολο στην μεταφορά του και να φέρει αναρτήρες φιαλών, συσκευών ορών, φίλτρων και γραμμών.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α) Να χρησιμοποιεί φίλτρα αιμοκάθαρσης όλων των εργαστηρίων.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β) Το μηχάνημα θα πρέπει να δέχεται αρτηριοφλεβικές γραμμές που δεν καλύπτονται από εργοστασιακό απόρρητο κατασκευής.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Να φέρει όλους τους απαραίτητους αυτοματισμούς και συστήματα ασφαλείας για την προστασία του ασθενούς είτε από βλάβη, είτε από εσφαλμένο χειρισμό.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Να έχει αυτοδιαγνωστικό πρόγραμμα βλαβών ή λαθών για την ταχεία επισκευή από τους τεχνικούς. Οι ενδείξεις των παραμέτρων λειτουργίας να είναι στην Ελληνική γλώσσα και να απεικονίζονται ψηφιακά ή αναλογικά ή σε οθόνη.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Να έχει ενσωματωμένο σύστημα εφαρμογής αιμοκάθαρσης με Μονή Βελόνα τόσο με μία, όσο και με δύο αντλίες.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 xml:space="preserve"> Να έχει αντλία χορήγησης ηπαρίνης.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 xml:space="preserve"> Να έχει σύστημα μέτρησης και ελέγχου των ορίων αρτηριακής και φλεβικής πίεσης του αίματος με τις αντίστοιχες ενδείξεις. Αυτά ισχύουν και για μετρήσεις πίεσης του αίματος μεταξύ αντλίας και φίλτρου 9 πριν την είσοδο στο φίλτρο).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 xml:space="preserve"> Να έχει ένδειξη της διαμεμβρανικής πίεσης (</w:t>
      </w:r>
      <w:r>
        <w:rPr>
          <w:rFonts w:ascii="Arial" w:hAnsi="Arial" w:cs="Arial"/>
          <w:sz w:val="24"/>
          <w:szCs w:val="24"/>
          <w:lang w:val="en-US"/>
        </w:rPr>
        <w:t>TMP</w:t>
      </w:r>
      <w:r>
        <w:rPr>
          <w:rFonts w:ascii="Arial" w:hAnsi="Arial" w:cs="Arial"/>
          <w:sz w:val="24"/>
          <w:szCs w:val="24"/>
        </w:rPr>
        <w:t>).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 xml:space="preserve"> Να έχει αυτόματη περιστροφική αντλία αίματος, με δυνατότητα ρύθμισης της παροχής κατά την διάρκεια της συνεδρίας. Η μέγιστη δυνατή παροχή αίματος θα πρέπει να είναι τουλάχιστον 500</w:t>
      </w:r>
      <w:r>
        <w:rPr>
          <w:rFonts w:ascii="Arial" w:hAnsi="Arial" w:cs="Arial"/>
          <w:sz w:val="24"/>
          <w:szCs w:val="24"/>
          <w:lang w:val="en-US"/>
        </w:rPr>
        <w:t>ml</w:t>
      </w:r>
      <w:r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  <w:lang w:val="en-US"/>
        </w:rPr>
        <w:t>min</w:t>
      </w:r>
      <w:r>
        <w:rPr>
          <w:rFonts w:ascii="Arial" w:hAnsi="Arial" w:cs="Arial"/>
          <w:sz w:val="24"/>
          <w:szCs w:val="24"/>
        </w:rPr>
        <w:t>. Η αντλία θα πρέπει να μπορεί να λειτουργεί και χειροκίνητα , σε περίπτωση διακοπής ρεύματος.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13. </w:t>
      </w:r>
      <w:r>
        <w:rPr>
          <w:rFonts w:ascii="Arial" w:hAnsi="Arial" w:cs="Arial"/>
          <w:sz w:val="24"/>
          <w:szCs w:val="24"/>
        </w:rPr>
        <w:t>Να έχει ένδειξη της παροχής του αίματος.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 xml:space="preserve"> Να έχει σύστημα αυτόματης ελεγχόμενης υπερδιήθησης.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 xml:space="preserve"> Να έχει πρόγραμμα υπερδιήθησης χωρίς δίοδο διαλύματος αιμοκάθαρσης (ξηρά κάθαρση).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16.</w:t>
      </w:r>
      <w:r>
        <w:rPr>
          <w:rFonts w:ascii="Arial" w:hAnsi="Arial" w:cs="Arial"/>
          <w:sz w:val="24"/>
          <w:szCs w:val="24"/>
        </w:rPr>
        <w:t xml:space="preserve"> Να διαθέτει σύστημα ανίχνευσης διαφυγής αίματος (</w:t>
      </w:r>
      <w:r>
        <w:rPr>
          <w:rFonts w:ascii="Arial" w:hAnsi="Arial" w:cs="Arial"/>
          <w:sz w:val="24"/>
          <w:szCs w:val="24"/>
          <w:lang w:val="en-US"/>
        </w:rPr>
        <w:t>blood leak detector</w:t>
      </w:r>
      <w:r>
        <w:rPr>
          <w:rFonts w:ascii="Arial" w:hAnsi="Arial" w:cs="Arial"/>
          <w:sz w:val="24"/>
          <w:szCs w:val="24"/>
        </w:rPr>
        <w:t>) και σύστημα αυτόματης αεροπαγίδας.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17.</w:t>
      </w:r>
      <w:r>
        <w:rPr>
          <w:rFonts w:ascii="Arial" w:hAnsi="Arial" w:cs="Arial"/>
          <w:sz w:val="24"/>
          <w:szCs w:val="24"/>
        </w:rPr>
        <w:t xml:space="preserve"> Ως προς την παρασκευή  του διαλύματος αιμοκάθαρσης, να είναι αυτόματο και αυτόνομο.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18. </w:t>
      </w:r>
      <w:r>
        <w:rPr>
          <w:rFonts w:ascii="Arial" w:hAnsi="Arial" w:cs="Arial"/>
          <w:sz w:val="24"/>
          <w:szCs w:val="24"/>
        </w:rPr>
        <w:t xml:space="preserve">Να είναι τύπου </w:t>
      </w:r>
      <w:r>
        <w:rPr>
          <w:rFonts w:ascii="Arial" w:hAnsi="Arial" w:cs="Arial"/>
          <w:sz w:val="24"/>
          <w:szCs w:val="24"/>
          <w:lang w:val="en-US"/>
        </w:rPr>
        <w:t xml:space="preserve">single pass </w:t>
      </w:r>
      <w:r>
        <w:rPr>
          <w:rFonts w:ascii="Arial" w:hAnsi="Arial" w:cs="Arial"/>
          <w:sz w:val="24"/>
          <w:szCs w:val="24"/>
        </w:rPr>
        <w:t>(μονής διέλευσης του διαλύματος αιμοκάθαρσης από το φίλτρο αιμοκάθαρσης).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19.</w:t>
      </w:r>
      <w:r>
        <w:rPr>
          <w:rFonts w:ascii="Arial" w:hAnsi="Arial" w:cs="Arial"/>
          <w:sz w:val="24"/>
          <w:szCs w:val="24"/>
        </w:rPr>
        <w:t xml:space="preserve"> Να έχει δυνατότητα ρύθμισης της παροχής του τελικού διαλύματος με μέγιστο όριο τουλάχιστον 600</w:t>
      </w:r>
      <w:r>
        <w:rPr>
          <w:rFonts w:ascii="Arial" w:hAnsi="Arial" w:cs="Arial"/>
          <w:sz w:val="24"/>
          <w:szCs w:val="24"/>
          <w:lang w:val="en-US"/>
        </w:rPr>
        <w:t>ml</w:t>
      </w:r>
      <w:r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  <w:lang w:val="en-US"/>
        </w:rPr>
        <w:t>min</w:t>
      </w:r>
      <w:r>
        <w:rPr>
          <w:rFonts w:ascii="Arial" w:hAnsi="Arial" w:cs="Arial"/>
          <w:sz w:val="24"/>
          <w:szCs w:val="24"/>
        </w:rPr>
        <w:t>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20.</w:t>
      </w:r>
      <w:r>
        <w:rPr>
          <w:rFonts w:ascii="Arial" w:hAnsi="Arial" w:cs="Arial"/>
          <w:sz w:val="24"/>
          <w:szCs w:val="24"/>
        </w:rPr>
        <w:t xml:space="preserve"> Να έχει τη δυνατότητα ρύθμισης της θερμοκρασίας του διαλύματος αιμοκάθαρσης κατά τη διάρκεια της συνεδρίας.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21.</w:t>
      </w:r>
      <w:r>
        <w:rPr>
          <w:rFonts w:ascii="Arial" w:hAnsi="Arial" w:cs="Arial"/>
          <w:sz w:val="24"/>
          <w:szCs w:val="24"/>
        </w:rPr>
        <w:t xml:space="preserve">  Να εκτελεί αυτόματη θερμική και χημική αποστείρωση και πλύσιμο με νερό.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22.</w:t>
      </w:r>
      <w:r>
        <w:rPr>
          <w:rFonts w:ascii="Arial" w:hAnsi="Arial" w:cs="Arial"/>
          <w:sz w:val="24"/>
          <w:szCs w:val="24"/>
        </w:rPr>
        <w:t xml:space="preserve"> α) Να παρασκευάζει διαλύματα διττανθρακικών και από πυκνό διάλυμα και από άνυδρο διττανθρακικό νάτριο σε στερεά μορφή (σκόνη), με δυνατότητα μεταβολής /ρύθμισης της συγκέντρωσης διττανθρακικών και νατρίου, κατά την διάρκεια της συνεδρίας.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β) Να δέχεται φύσιγγα σκόνης διττανθρακικών, που δεν καλύπτεται από εργοστασιακό απόρρητο κατασκευής.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23.</w:t>
      </w:r>
      <w:r>
        <w:rPr>
          <w:rFonts w:ascii="Arial" w:hAnsi="Arial" w:cs="Arial"/>
          <w:sz w:val="24"/>
          <w:szCs w:val="24"/>
        </w:rPr>
        <w:t xml:space="preserve"> α) Να έχει τη δυνατότητα υποδοχής συστήματος καθαρού / υπερκαθαρού τελικού διαλύματος αιμοκάθαρσης κατά την διενέργεια κλασσικής αιμοκάθαρσης και αιμοδιήθησης / αιμοδιαδιήθησης και </w:t>
      </w:r>
      <w:r>
        <w:rPr>
          <w:rFonts w:ascii="Arial" w:hAnsi="Arial" w:cs="Arial"/>
          <w:sz w:val="24"/>
          <w:szCs w:val="24"/>
          <w:lang w:val="en-US"/>
        </w:rPr>
        <w:t>on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 xml:space="preserve">line </w:t>
      </w:r>
      <w:r>
        <w:rPr>
          <w:rFonts w:ascii="Arial" w:hAnsi="Arial" w:cs="Arial"/>
          <w:sz w:val="24"/>
          <w:szCs w:val="24"/>
        </w:rPr>
        <w:t>μεθόδων.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β) Να διενεργεί τη μέθοδο της αιμοδιήθησης , αιμοδιαδιήθησης,  με </w:t>
      </w:r>
      <w:r>
        <w:rPr>
          <w:rFonts w:ascii="Arial" w:hAnsi="Arial" w:cs="Arial"/>
          <w:sz w:val="24"/>
          <w:szCs w:val="24"/>
          <w:lang w:val="en-US"/>
        </w:rPr>
        <w:t>on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 xml:space="preserve">line </w:t>
      </w:r>
      <w:r>
        <w:rPr>
          <w:rFonts w:ascii="Arial" w:hAnsi="Arial" w:cs="Arial"/>
          <w:sz w:val="24"/>
          <w:szCs w:val="24"/>
        </w:rPr>
        <w:t>παρασκευή διαλυμάτων (υποκατάστασης και αιμοκάθαρσης ) καθώς  και με τη μέθοδο σάκων υγρών υποκατάστασης. Τα αναλώσιμα υλικά για την διεξαγωγή των  ως άνω μεθόδων δεν θα πρέπει  να καλύπτονται από εργοστασιακό απόρρητο κατασκευής.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24.</w:t>
      </w:r>
      <w:r>
        <w:rPr>
          <w:rFonts w:ascii="Arial" w:hAnsi="Arial" w:cs="Arial"/>
          <w:sz w:val="24"/>
          <w:szCs w:val="24"/>
        </w:rPr>
        <w:t xml:space="preserve"> Να διαθέτει σύστημα αναίμακτης και αυτόματης καταγραφής και παρακολούθησης ζωτικών σημείων του ασθενή (συστολική και διαστολική αρτηριακή πίεση, καρδιακή συχνότητα).</w:t>
      </w:r>
    </w:p>
    <w:p w:rsidR="00097313" w:rsidRDefault="00097313" w:rsidP="0009731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25.</w:t>
      </w:r>
      <w:r>
        <w:rPr>
          <w:rFonts w:ascii="Arial" w:hAnsi="Arial" w:cs="Arial"/>
          <w:sz w:val="24"/>
          <w:szCs w:val="24"/>
        </w:rPr>
        <w:t xml:space="preserve"> Να έχει ενσωματωμένο πρόγραμμα εφαρμογής αιμοκάθαρσης με διαχρονικό προγραμματισμό (</w:t>
      </w:r>
      <w:r>
        <w:rPr>
          <w:rFonts w:ascii="Arial" w:hAnsi="Arial" w:cs="Arial"/>
          <w:sz w:val="24"/>
          <w:szCs w:val="24"/>
          <w:lang w:val="en-US"/>
        </w:rPr>
        <w:t>profiling</w:t>
      </w:r>
      <w:r>
        <w:rPr>
          <w:rFonts w:ascii="Arial" w:hAnsi="Arial" w:cs="Arial"/>
          <w:sz w:val="24"/>
          <w:szCs w:val="24"/>
        </w:rPr>
        <w:t>) αγωγιμότητα (</w:t>
      </w:r>
      <w:r>
        <w:rPr>
          <w:rFonts w:ascii="Arial" w:hAnsi="Arial" w:cs="Arial"/>
          <w:sz w:val="24"/>
          <w:szCs w:val="24"/>
          <w:lang w:val="en-US"/>
        </w:rPr>
        <w:t>Na</w:t>
      </w:r>
      <w:r>
        <w:rPr>
          <w:rFonts w:ascii="Arial" w:hAnsi="Arial" w:cs="Arial"/>
          <w:sz w:val="24"/>
          <w:szCs w:val="24"/>
        </w:rPr>
        <w:t>+) και υπερδιήθησης .</w:t>
      </w:r>
    </w:p>
    <w:p w:rsidR="00097313" w:rsidRDefault="00097313" w:rsidP="00097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0000" w:rsidRDefault="00097313"/>
    <w:sectPr w:rsidR="00000000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313" w:rsidRDefault="00097313" w:rsidP="00097313">
      <w:pPr>
        <w:spacing w:after="0" w:line="240" w:lineRule="auto"/>
      </w:pPr>
      <w:r>
        <w:separator/>
      </w:r>
    </w:p>
  </w:endnote>
  <w:endnote w:type="continuationSeparator" w:id="1">
    <w:p w:rsidR="00097313" w:rsidRDefault="00097313" w:rsidP="00097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6721001"/>
      <w:docPartObj>
        <w:docPartGallery w:val="Page Numbers (Bottom of Page)"/>
        <w:docPartUnique/>
      </w:docPartObj>
    </w:sdtPr>
    <w:sdtContent>
      <w:p w:rsidR="00097313" w:rsidRDefault="00097313">
        <w:pPr>
          <w:pStyle w:val="a4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97313" w:rsidRDefault="000973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313" w:rsidRDefault="00097313" w:rsidP="00097313">
      <w:pPr>
        <w:spacing w:after="0" w:line="240" w:lineRule="auto"/>
      </w:pPr>
      <w:r>
        <w:separator/>
      </w:r>
    </w:p>
  </w:footnote>
  <w:footnote w:type="continuationSeparator" w:id="1">
    <w:p w:rsidR="00097313" w:rsidRDefault="00097313" w:rsidP="000973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313"/>
    <w:rsid w:val="00097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97313"/>
  </w:style>
  <w:style w:type="paragraph" w:styleId="a4">
    <w:name w:val="footer"/>
    <w:basedOn w:val="a"/>
    <w:link w:val="Char0"/>
    <w:uiPriority w:val="99"/>
    <w:unhideWhenUsed/>
    <w:rsid w:val="000973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97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3397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2019-09-30T08:29:00Z</dcterms:created>
  <dcterms:modified xsi:type="dcterms:W3CDTF">2019-09-30T08:29:00Z</dcterms:modified>
</cp:coreProperties>
</file>